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62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val="es-ES" w:eastAsia="en-GB"/>
        </w:rPr>
      </w:pPr>
      <w:r w:rsidRPr="00270A78">
        <w:rPr>
          <w:rFonts w:ascii="Arial" w:hAnsi="Arial" w:cs="Arial"/>
          <w:color w:val="008000"/>
          <w:sz w:val="44"/>
          <w:szCs w:val="44"/>
          <w:lang w:val="es-ES" w:eastAsia="en-GB"/>
        </w:rPr>
        <w:t>Centro de Emisión Internacional y Centro de Prensa</w:t>
      </w:r>
    </w:p>
    <w:p w:rsidR="00E50262" w:rsidRPr="00270A78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val="es-ES" w:eastAsia="en-GB"/>
        </w:rPr>
      </w:pPr>
      <w:r w:rsidRPr="00270A78">
        <w:rPr>
          <w:rFonts w:ascii="Arial" w:hAnsi="Arial" w:cs="Arial"/>
          <w:color w:val="008000"/>
          <w:sz w:val="44"/>
          <w:szCs w:val="44"/>
          <w:lang w:val="es-ES" w:eastAsia="en-GB"/>
        </w:rPr>
        <w:t xml:space="preserve"> </w:t>
      </w:r>
    </w:p>
    <w:p w:rsidR="00E50262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eastAsia="en-GB"/>
        </w:rPr>
      </w:pPr>
      <w:r w:rsidRPr="00270A78">
        <w:rPr>
          <w:rFonts w:ascii="Arial" w:hAnsi="Arial" w:cs="Arial"/>
          <w:color w:val="008000"/>
          <w:sz w:val="44"/>
          <w:szCs w:val="44"/>
          <w:lang w:eastAsia="en-GB"/>
        </w:rPr>
        <w:t>Olympic Village</w:t>
      </w:r>
    </w:p>
    <w:p w:rsidR="00E50262" w:rsidRPr="00270A78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eastAsia="en-GB"/>
        </w:rPr>
      </w:pPr>
    </w:p>
    <w:p w:rsidR="00E50262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eastAsia="en-GB"/>
        </w:rPr>
      </w:pPr>
      <w:r w:rsidRPr="00270A78">
        <w:rPr>
          <w:rFonts w:ascii="Arial" w:hAnsi="Arial" w:cs="Arial"/>
          <w:color w:val="008000"/>
          <w:sz w:val="44"/>
          <w:szCs w:val="44"/>
          <w:lang w:eastAsia="en-GB"/>
        </w:rPr>
        <w:t>The Mall</w:t>
      </w:r>
    </w:p>
    <w:p w:rsidR="00E50262" w:rsidRPr="00270A78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eastAsia="en-GB"/>
        </w:rPr>
      </w:pPr>
    </w:p>
    <w:p w:rsidR="00E50262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eastAsia="en-GB"/>
        </w:rPr>
      </w:pPr>
      <w:r w:rsidRPr="00270A78">
        <w:rPr>
          <w:rFonts w:ascii="Arial" w:hAnsi="Arial" w:cs="Arial"/>
          <w:color w:val="008000"/>
          <w:sz w:val="44"/>
          <w:szCs w:val="44"/>
          <w:lang w:eastAsia="en-GB"/>
        </w:rPr>
        <w:t>Wembley Stadium</w:t>
      </w:r>
    </w:p>
    <w:p w:rsidR="00E50262" w:rsidRPr="00270A78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eastAsia="en-GB"/>
        </w:rPr>
      </w:pPr>
    </w:p>
    <w:p w:rsidR="00E50262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val="es-ES" w:eastAsia="en-GB"/>
        </w:rPr>
      </w:pPr>
      <w:r w:rsidRPr="00270A78">
        <w:rPr>
          <w:rFonts w:ascii="Arial" w:hAnsi="Arial" w:cs="Arial"/>
          <w:color w:val="008000"/>
          <w:sz w:val="44"/>
          <w:szCs w:val="44"/>
          <w:lang w:val="es-ES" w:eastAsia="en-GB"/>
        </w:rPr>
        <w:t>Comienzan a amueblar la Villa Olímpica</w:t>
      </w:r>
    </w:p>
    <w:p w:rsidR="00E50262" w:rsidRPr="00270A78" w:rsidRDefault="00E50262" w:rsidP="00270A78">
      <w:pPr>
        <w:spacing w:after="0" w:line="480" w:lineRule="atLeast"/>
        <w:textAlignment w:val="baseline"/>
        <w:outlineLvl w:val="1"/>
        <w:rPr>
          <w:rFonts w:ascii="Arial" w:hAnsi="Arial" w:cs="Arial"/>
          <w:color w:val="008000"/>
          <w:sz w:val="44"/>
          <w:szCs w:val="44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noProof/>
          <w:color w:val="008000"/>
          <w:sz w:val="20"/>
          <w:szCs w:val="20"/>
          <w:bdr w:val="none" w:sz="0" w:space="0" w:color="auto" w:frame="1"/>
          <w:lang w:eastAsia="en-GB"/>
        </w:rPr>
      </w:pPr>
      <w:hyperlink r:id="rId7" w:tooltip="&quot;Estadio de Wembley. Estadios Londres 2012&quot; t " w:history="1">
        <w:r w:rsidRPr="000C6004">
          <w:rPr>
            <w:rFonts w:ascii="Arial" w:hAnsi="Arial" w:cs="Arial"/>
            <w:noProof/>
            <w:color w:val="008000"/>
            <w:sz w:val="20"/>
            <w:szCs w:val="20"/>
            <w:bdr w:val="none" w:sz="0" w:space="0" w:color="auto" w:frame="1"/>
            <w:lang w:eastAsia="en-GB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i1025" type="#_x0000_t75" alt="Estadio de Wembley. Estadios Londres 2012" href="http://www.londresolimpicos.com/images/estadiodewembley.p" title="&quot;Estadio de Wembley. Estadios Londres 2012&quot;" style="width:206.25pt;height:140.25pt;visibility:visible" o:button="t">
              <v:fill o:detectmouseclick="t"/>
              <v:imagedata r:id="rId8" o:title=""/>
            </v:shape>
          </w:pict>
        </w:r>
      </w:hyperlink>
      <w:r>
        <w:rPr>
          <w:rFonts w:ascii="Arial" w:hAnsi="Arial" w:cs="Arial"/>
          <w:noProof/>
          <w:color w:val="008000"/>
          <w:sz w:val="20"/>
          <w:szCs w:val="20"/>
          <w:bdr w:val="none" w:sz="0" w:space="0" w:color="auto" w:frame="1"/>
          <w:lang w:eastAsia="en-GB"/>
        </w:rPr>
        <w:t xml:space="preserve">      </w:t>
      </w:r>
      <w:hyperlink r:id="rId9" w:tooltip="&quot;Centro de Emisión Internacional y Centro de Prensa IBC/MPC&quot; t " w:history="1">
        <w:r w:rsidRPr="000C6004">
          <w:rPr>
            <w:rFonts w:ascii="Arial" w:hAnsi="Arial" w:cs="Arial"/>
            <w:noProof/>
            <w:color w:val="008000"/>
            <w:sz w:val="20"/>
            <w:szCs w:val="20"/>
            <w:bdr w:val="none" w:sz="0" w:space="0" w:color="auto" w:frame="1"/>
            <w:lang w:eastAsia="en-GB"/>
          </w:rPr>
          <w:pict>
            <v:shape id="Picture 1" o:spid="_x0000_i1026" type="#_x0000_t75" alt="Centro de Emisión Internacional y Centro de Prensa IBC/MPC" href="http://www.londresolimpicos.com/images/centroprensaemisioninternacionalibcmpc.p" title="&quot;Centro de Emisión Internacional y Centro de Prensa IBC/MPC&quot;" style="width:188.25pt;height:138.75pt;visibility:visible" o:button="t">
              <v:fill o:detectmouseclick="t"/>
              <v:imagedata r:id="rId10" o:title=""/>
            </v:shape>
          </w:pict>
        </w:r>
      </w:hyperlink>
      <w:r w:rsidRPr="00270A78">
        <w:rPr>
          <w:rFonts w:ascii="Arial" w:hAnsi="Arial" w:cs="Arial"/>
          <w:noProof/>
          <w:color w:val="008000"/>
          <w:sz w:val="20"/>
          <w:szCs w:val="20"/>
          <w:bdr w:val="none" w:sz="0" w:space="0" w:color="auto" w:frame="1"/>
          <w:lang w:eastAsia="en-GB"/>
        </w:rPr>
        <w:t xml:space="preserve"> </w:t>
      </w:r>
      <w:hyperlink r:id="rId11" w:tooltip="&quot;The Mall. Lugares Londres 2012&quot; t " w:history="1">
        <w:r w:rsidRPr="000C6004">
          <w:rPr>
            <w:rFonts w:ascii="Arial" w:hAnsi="Arial" w:cs="Arial"/>
            <w:noProof/>
            <w:color w:val="008000"/>
            <w:sz w:val="20"/>
            <w:szCs w:val="20"/>
            <w:bdr w:val="none" w:sz="0" w:space="0" w:color="auto" w:frame="1"/>
            <w:lang w:eastAsia="en-GB"/>
          </w:rPr>
          <w:pict>
            <v:shape id="Picture 5" o:spid="_x0000_i1027" type="#_x0000_t75" alt="The Mall. Lugares Londres 2012" href="http://www.londresolimpicos.com/images/themalllondres.p" title="&quot;The Mall. Lugares Londres 2012&quot;" style="width:204pt;height:133.5pt;visibility:visible" o:button="t">
              <v:fill o:detectmouseclick="t"/>
              <v:imagedata r:id="rId12" o:title=""/>
            </v:shape>
          </w:pict>
        </w:r>
      </w:hyperlink>
      <w:r>
        <w:rPr>
          <w:rFonts w:ascii="Arial" w:hAnsi="Arial" w:cs="Arial"/>
          <w:noProof/>
          <w:color w:val="008000"/>
          <w:sz w:val="20"/>
          <w:szCs w:val="20"/>
          <w:bdr w:val="none" w:sz="0" w:space="0" w:color="auto" w:frame="1"/>
          <w:lang w:eastAsia="en-GB"/>
        </w:rPr>
        <w:t xml:space="preserve">             </w:t>
      </w:r>
      <w:hyperlink r:id="rId13" w:tooltip="&quot;Comienzan a amueblar la Villa Olímpica en Londres 2012&quot; t " w:history="1">
        <w:r w:rsidRPr="000C6004">
          <w:rPr>
            <w:rFonts w:ascii="Arial" w:hAnsi="Arial" w:cs="Arial"/>
            <w:noProof/>
            <w:color w:val="008000"/>
            <w:sz w:val="20"/>
            <w:szCs w:val="20"/>
            <w:bdr w:val="none" w:sz="0" w:space="0" w:color="auto" w:frame="1"/>
            <w:lang w:eastAsia="en-GB"/>
          </w:rPr>
          <w:pict>
            <v:shape id="Picture 9" o:spid="_x0000_i1028" type="#_x0000_t75" alt="Comienzan a amueblar la Villa Olímpica en Londres 2012" href="http://www.londresolimpicos.com/images/instalaciondelavillaolimpica.p" title="&quot;Comienzan a amueblar la Villa Olímpica en Londres 2012&quot;" style="width:177.75pt;height:135pt;visibility:visible" o:button="t">
              <v:fill o:detectmouseclick="t"/>
              <v:imagedata r:id="rId14" o:title=""/>
            </v:shape>
          </w:pict>
        </w:r>
      </w:hyperlink>
      <w:r>
        <w:rPr>
          <w:rFonts w:ascii="Arial" w:hAnsi="Arial" w:cs="Arial"/>
          <w:noProof/>
          <w:color w:val="008000"/>
          <w:sz w:val="20"/>
          <w:szCs w:val="20"/>
          <w:bdr w:val="none" w:sz="0" w:space="0" w:color="auto" w:frame="1"/>
          <w:lang w:eastAsia="en-GB"/>
        </w:rPr>
        <w:t xml:space="preserve">      </w:t>
      </w: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noProof/>
          <w:color w:val="008000"/>
          <w:sz w:val="20"/>
          <w:szCs w:val="20"/>
          <w:bdr w:val="none" w:sz="0" w:space="0" w:color="auto" w:frame="1"/>
          <w:lang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noProof/>
          <w:color w:val="008000"/>
          <w:sz w:val="20"/>
          <w:szCs w:val="20"/>
          <w:bdr w:val="none" w:sz="0" w:space="0" w:color="auto" w:frame="1"/>
          <w:lang w:eastAsia="en-GB"/>
        </w:rPr>
      </w:pPr>
      <w:hyperlink r:id="rId15" w:tooltip="&quot;Villa Olímpica Londres. Olympic Village&quot; t " w:history="1">
        <w:r w:rsidRPr="000C6004">
          <w:rPr>
            <w:rFonts w:ascii="Arial" w:hAnsi="Arial" w:cs="Arial"/>
            <w:noProof/>
            <w:color w:val="666666"/>
            <w:sz w:val="20"/>
            <w:szCs w:val="20"/>
            <w:lang w:eastAsia="en-GB"/>
          </w:rPr>
          <w:pict>
            <v:shape id="Picture 3" o:spid="_x0000_i1029" type="#_x0000_t75" alt="Villa Olímpica Londres. Olympic Village" href="http://www.londresolimpicos.com/images/villaolimpicalondres.p" title="&quot;Villa Olímpica Londres. Olympic Village&quot;" style="width:199.5pt;height:2in;visibility:visible" o:button="t">
              <v:fill o:detectmouseclick="t"/>
              <v:imagedata r:id="rId16" o:title=""/>
            </v:shape>
          </w:pict>
        </w:r>
      </w:hyperlink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noProof/>
          <w:color w:val="008000"/>
          <w:sz w:val="20"/>
          <w:szCs w:val="20"/>
          <w:bdr w:val="none" w:sz="0" w:space="0" w:color="auto" w:frame="1"/>
          <w:lang w:eastAsia="en-GB"/>
        </w:rPr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45pt;margin-top:-6.75pt;width:515.25pt;height:80.25pt;z-index:251658240">
            <v:textbox>
              <w:txbxContent>
                <w:p w:rsidR="00E50262" w:rsidRPr="001E2D83" w:rsidRDefault="00E50262" w:rsidP="009F3441">
                  <w:pPr>
                    <w:spacing w:after="0" w:line="345" w:lineRule="atLeast"/>
                    <w:textAlignment w:val="baseline"/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</w:pP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El estadio se encuentra al noroeste de Londres, a unos 6 kilómetros del centro de la ciudad. En los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17" w:tooltip="noticias de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Juegos Olímpicos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de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18" w:tooltip="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Londres 2012</w:t>
                    </w:r>
                  </w:hyperlink>
                  <w:r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 xml:space="preserve"> 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será sede de la competición de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19" w:tooltip="noticias de Fútbol en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Fútbol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.</w:t>
                  </w:r>
                </w:p>
                <w:p w:rsidR="00E50262" w:rsidRPr="001E2D83" w:rsidRDefault="00E50262" w:rsidP="009F3441">
                  <w:pPr>
                    <w:spacing w:after="0" w:line="345" w:lineRule="atLeast"/>
                    <w:textAlignment w:val="baseline"/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</w:pPr>
                  <w:r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s el estadio más grande de los 6 en los que se disputa la competición de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20" w:tooltip="noticias de fútbol en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fútbol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en</w:t>
                  </w:r>
                  <w:r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 xml:space="preserve"> </w:t>
                  </w:r>
                  <w:hyperlink r:id="rId21" w:tooltip="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Londres 2012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, y será la sede donde se disputen las finales, tanto masculina como femenina.</w:t>
                  </w:r>
                </w:p>
                <w:p w:rsidR="00E50262" w:rsidRDefault="00E50262" w:rsidP="009F344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br w:type="page"/>
                  </w:r>
                </w:p>
                <w:p w:rsidR="00E50262" w:rsidRPr="009F3441" w:rsidRDefault="00E50262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  <w:r>
        <w:rPr>
          <w:noProof/>
          <w:lang w:eastAsia="en-GB"/>
        </w:rPr>
        <w:pict>
          <v:shape id="_x0000_s1027" type="#_x0000_t202" style="position:absolute;margin-left:-3.45pt;margin-top:13.5pt;width:515.25pt;height:96.75pt;z-index:251659264">
            <v:textbox>
              <w:txbxContent>
                <w:p w:rsidR="00E50262" w:rsidRDefault="00E50262" w:rsidP="0057421B">
                  <w:pPr>
                    <w:spacing w:after="0" w:line="345" w:lineRule="atLeast"/>
                    <w:textAlignment w:val="baseline"/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</w:pPr>
                  <w:r w:rsidRPr="00270A78">
                    <w:rPr>
                      <w:rFonts w:ascii="Arial" w:hAnsi="Arial" w:cs="Arial"/>
                      <w:bCs/>
                      <w:color w:val="666666"/>
                      <w:sz w:val="20"/>
                      <w:lang w:val="es-ES" w:eastAsia="en-GB"/>
                    </w:rPr>
                    <w:t>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erá un lugar abierto 24 horas para los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medios de comunicación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con más de 20.000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emisoras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,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fotógrafos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y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periodistas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, para acercar los</w:t>
                  </w:r>
                  <w:hyperlink r:id="rId22" w:tooltip="noticias de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Juegos Olímpicos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de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23" w:tooltip="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Londres 2012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a un público estimado de 4 billones de personas en todo el mundo.</w:t>
                  </w:r>
                </w:p>
                <w:p w:rsidR="00E50262" w:rsidRPr="001E2D83" w:rsidRDefault="00E50262" w:rsidP="009F3441">
                  <w:pPr>
                    <w:spacing w:after="0" w:line="345" w:lineRule="atLeast"/>
                    <w:textAlignment w:val="baseline"/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</w:pP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Tras los Juegos Olímpicos de Londres se construirán más de 80.000 metros cuadrados de oficinas, que ayudarán a generar nuevos puestos de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24" w:tooltip="trabajar en las olimpiadas de londres. empleo en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trabajo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.</w:t>
                  </w:r>
                </w:p>
                <w:p w:rsidR="00E50262" w:rsidRDefault="00E50262" w:rsidP="009F344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br w:type="page"/>
                  </w:r>
                </w:p>
                <w:p w:rsidR="00E50262" w:rsidRPr="009F3441" w:rsidRDefault="00E50262" w:rsidP="009F3441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  <w:r>
        <w:rPr>
          <w:noProof/>
          <w:lang w:eastAsia="en-GB"/>
        </w:rPr>
        <w:pict>
          <v:shape id="_x0000_s1028" type="#_x0000_t202" style="position:absolute;margin-left:-3.45pt;margin-top:1.5pt;width:515.25pt;height:73.5pt;z-index:251660288">
            <v:textbox>
              <w:txbxContent>
                <w:p w:rsidR="00E50262" w:rsidRDefault="00E50262" w:rsidP="0057421B">
                  <w:pPr>
                    <w:rPr>
                      <w:lang w:val="es-ES"/>
                    </w:rPr>
                  </w:pP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Las tareas ahora consistirán en amueblar y adaptar los apartamentos nuevos para la llegada de los miles de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25" w:tooltip="atletas en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atletas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 xml:space="preserve">y oficiales que llegarán para los Juegos. </w:t>
                  </w:r>
                  <w:r>
                    <w:rPr>
                      <w:lang w:val="es-ES"/>
                    </w:rPr>
                    <w:t xml:space="preserve"> </w:t>
                  </w:r>
                </w:p>
                <w:p w:rsidR="00E50262" w:rsidRPr="0057421B" w:rsidRDefault="00E50262" w:rsidP="0057421B">
                  <w:pPr>
                    <w:rPr>
                      <w:lang w:val="es-ES"/>
                    </w:rPr>
                  </w:pP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Los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26" w:tooltip="trabajar en las olimpiadas de londres. empleo en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trabajos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de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amueblar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y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preparar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los apartamentos incluirán la instalación de un comedor principal 24horas con 5.000 asientos, y la construcción de la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27" w:tooltip="villa olímpica. Olympic Village. lugares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Olympic Village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Plaza, con tiendas y multitud de servicios.</w:t>
                  </w:r>
                </w:p>
                <w:p w:rsidR="00E50262" w:rsidRDefault="00E50262" w:rsidP="0057421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br w:type="page"/>
                  </w:r>
                </w:p>
                <w:p w:rsidR="00E50262" w:rsidRPr="009F3441" w:rsidRDefault="00E50262" w:rsidP="0057421B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270A78">
      <w:pPr>
        <w:spacing w:after="0" w:line="345" w:lineRule="atLeast"/>
        <w:textAlignment w:val="baseline"/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9F3441">
      <w:pPr>
        <w:rPr>
          <w:rFonts w:ascii="Arial" w:hAnsi="Arial" w:cs="Arial"/>
          <w:color w:val="666666"/>
          <w:sz w:val="20"/>
          <w:szCs w:val="20"/>
          <w:lang w:val="es-ES" w:eastAsia="en-GB"/>
        </w:rPr>
      </w:pPr>
      <w:r>
        <w:rPr>
          <w:noProof/>
          <w:lang w:eastAsia="en-GB"/>
        </w:rPr>
        <w:pict>
          <v:shape id="_x0000_s1029" type="#_x0000_t202" style="position:absolute;margin-left:-3.45pt;margin-top:18pt;width:515.25pt;height:117pt;z-index:251661312">
            <v:textbox>
              <w:txbxContent>
                <w:p w:rsidR="00E50262" w:rsidRPr="009F3441" w:rsidRDefault="00E50262" w:rsidP="0057421B">
                  <w:pPr>
                    <w:rPr>
                      <w:lang w:val="es-ES"/>
                    </w:rPr>
                  </w:pP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El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poblado</w:t>
                  </w:r>
                  <w:r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 xml:space="preserve"> 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contará con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apartamentos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residenciales</w:t>
                  </w:r>
                  <w:r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 xml:space="preserve"> 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para alrededor de 17.000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28" w:tooltip="atletas en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atletas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y oficiales, además de tiendas, restaurantes, clínicas, espacios de ocio y grandes espacios abiertos.</w:t>
                  </w:r>
                </w:p>
                <w:p w:rsidR="00E50262" w:rsidRPr="001E2D83" w:rsidRDefault="00E50262" w:rsidP="0057421B">
                  <w:pPr>
                    <w:spacing w:after="0" w:line="345" w:lineRule="atLeast"/>
                    <w:textAlignment w:val="baseline"/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</w:pP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Tras los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29" w:tooltip="noticias de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Juegos Olímpicos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de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30" w:tooltip="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Londres 2012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la Villa Olímpica se transformará en un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complejo</w:t>
                  </w:r>
                  <w:r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 xml:space="preserve"> </w:t>
                  </w:r>
                  <w:r w:rsidRPr="001E2D83">
                    <w:rPr>
                      <w:rFonts w:ascii="Arial" w:hAnsi="Arial" w:cs="Arial"/>
                      <w:b/>
                      <w:bCs/>
                      <w:color w:val="666666"/>
                      <w:sz w:val="20"/>
                      <w:lang w:val="es-ES" w:eastAsia="en-GB"/>
                    </w:rPr>
                    <w:t>inmobiliario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de 2800 viviendas, incluyendo 1379 de precio reducido. Las comunidades que se desarrollen en la zona contarán con parques, espacios abiertos, cómodas vías de comunicación y hasta una prestigiosa escuela llamada Chobham Academy.</w:t>
                  </w:r>
                </w:p>
                <w:p w:rsidR="00E50262" w:rsidRDefault="00E50262" w:rsidP="0057421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br w:type="page"/>
                  </w:r>
                </w:p>
                <w:p w:rsidR="00E50262" w:rsidRPr="009F3441" w:rsidRDefault="00E50262" w:rsidP="0057421B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E50262" w:rsidRDefault="00E50262" w:rsidP="009F3441">
      <w:pPr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9F3441">
      <w:pPr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9F3441">
      <w:pPr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9F3441">
      <w:pPr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9F3441">
      <w:pPr>
        <w:rPr>
          <w:rFonts w:ascii="Arial" w:hAnsi="Arial" w:cs="Arial"/>
          <w:color w:val="666666"/>
          <w:sz w:val="20"/>
          <w:szCs w:val="20"/>
          <w:lang w:val="es-ES" w:eastAsia="en-GB"/>
        </w:rPr>
      </w:pPr>
    </w:p>
    <w:p w:rsidR="00E50262" w:rsidRDefault="00E50262" w:rsidP="0057421B">
      <w:pPr>
        <w:rPr>
          <w:lang w:val="es-ES"/>
        </w:rPr>
      </w:pPr>
      <w:r>
        <w:rPr>
          <w:noProof/>
          <w:lang w:eastAsia="en-GB"/>
        </w:rPr>
        <w:pict>
          <v:shape id="_x0000_s1030" type="#_x0000_t202" style="position:absolute;margin-left:-3.45pt;margin-top:7.65pt;width:515.25pt;height:84.75pt;z-index:251662336">
            <v:textbox>
              <w:txbxContent>
                <w:p w:rsidR="00E50262" w:rsidRPr="0057421B" w:rsidRDefault="00E50262" w:rsidP="0057421B">
                  <w:pPr>
                    <w:rPr>
                      <w:lang w:val="es-ES"/>
                    </w:rPr>
                  </w:pP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Durante los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31" w:tooltip="noticias de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Juegos Olímpicos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de</w:t>
                  </w:r>
                  <w:r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 xml:space="preserve"> </w:t>
                  </w:r>
                  <w:hyperlink r:id="rId32" w:tooltip="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Londres 2012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, las maratones olímpica y paralímpica y el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33" w:tooltip="ciclismo de ruta en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ciclismo de ruta</w:t>
                    </w:r>
                  </w:hyperlink>
                  <w:r w:rsidRPr="009F3441">
                    <w:rPr>
                      <w:lang w:val="es-ES"/>
                    </w:rPr>
                    <w:t xml:space="preserve"> 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 xml:space="preserve">comenzarán y acabarán en </w:t>
                  </w:r>
                  <w:r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este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 xml:space="preserve"> lugar emblemático del centro de Londres.</w:t>
                  </w:r>
                </w:p>
                <w:p w:rsidR="00E50262" w:rsidRPr="001E2D83" w:rsidRDefault="00E50262" w:rsidP="0057421B">
                  <w:pPr>
                    <w:spacing w:after="0" w:line="345" w:lineRule="atLeast"/>
                    <w:textAlignment w:val="baseline"/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</w:pP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No hay entradas para las competiciones de maratón, marcha, o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hyperlink r:id="rId34" w:tooltip="noticias de ciclismo en los juegos olímpicos de londres 2012" w:history="1">
                    <w:r w:rsidRPr="001E2D83">
                      <w:rPr>
                        <w:rFonts w:ascii="Arial" w:hAnsi="Arial" w:cs="Arial"/>
                        <w:b/>
                        <w:bCs/>
                        <w:color w:val="008000"/>
                        <w:sz w:val="20"/>
                        <w:lang w:val="es-ES" w:eastAsia="en-GB"/>
                      </w:rPr>
                      <w:t>ciclismo</w:t>
                    </w:r>
                  </w:hyperlink>
                  <w:r w:rsidRPr="001E2D83">
                    <w:rPr>
                      <w:rFonts w:ascii="Arial" w:hAnsi="Arial" w:cs="Arial"/>
                      <w:color w:val="666666"/>
                      <w:sz w:val="20"/>
                      <w:lang w:val="es-ES" w:eastAsia="en-GB"/>
                    </w:rPr>
                    <w:t> </w:t>
                  </w:r>
                  <w:r w:rsidRPr="001E2D83">
                    <w:rPr>
                      <w:rFonts w:ascii="Arial" w:hAnsi="Arial" w:cs="Arial"/>
                      <w:color w:val="666666"/>
                      <w:sz w:val="20"/>
                      <w:szCs w:val="20"/>
                      <w:lang w:val="es-ES" w:eastAsia="en-GB"/>
                    </w:rPr>
                    <w:t>de ruta (son eventos gratuitos), pero hay asientos de pago disponibles para poder visualizar mejor la competición.</w:t>
                  </w:r>
                </w:p>
                <w:p w:rsidR="00E50262" w:rsidRDefault="00E50262" w:rsidP="0057421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br w:type="page"/>
                  </w:r>
                </w:p>
                <w:p w:rsidR="00E50262" w:rsidRPr="009F3441" w:rsidRDefault="00E50262" w:rsidP="0057421B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E50262" w:rsidRDefault="00E50262" w:rsidP="0057421B">
      <w:pPr>
        <w:rPr>
          <w:lang w:val="es-ES"/>
        </w:rPr>
      </w:pPr>
    </w:p>
    <w:p w:rsidR="00E50262" w:rsidRDefault="00E50262" w:rsidP="0057421B">
      <w:pPr>
        <w:rPr>
          <w:lang w:val="es-ES"/>
        </w:rPr>
      </w:pPr>
    </w:p>
    <w:p w:rsidR="00E50262" w:rsidRDefault="00E50262" w:rsidP="0057421B">
      <w:pPr>
        <w:rPr>
          <w:lang w:val="es-ES"/>
        </w:rPr>
      </w:pPr>
    </w:p>
    <w:p w:rsidR="00E50262" w:rsidRDefault="00E50262" w:rsidP="0057421B">
      <w:pPr>
        <w:rPr>
          <w:lang w:val="es-ES"/>
        </w:rPr>
      </w:pPr>
    </w:p>
    <w:p w:rsidR="00E50262" w:rsidRDefault="00E50262" w:rsidP="0057421B">
      <w:pPr>
        <w:rPr>
          <w:lang w:val="es-ES"/>
        </w:rPr>
      </w:pPr>
    </w:p>
    <w:p w:rsidR="00E50262" w:rsidRDefault="00E50262" w:rsidP="0057421B">
      <w:pPr>
        <w:rPr>
          <w:lang w:val="es-ES"/>
        </w:rPr>
      </w:pPr>
    </w:p>
    <w:p w:rsidR="00E50262" w:rsidRDefault="00E50262" w:rsidP="0057421B">
      <w:pPr>
        <w:rPr>
          <w:lang w:val="es-ES"/>
        </w:rPr>
      </w:pPr>
    </w:p>
    <w:p w:rsidR="00E50262" w:rsidRDefault="00E50262" w:rsidP="0057421B">
      <w:pPr>
        <w:rPr>
          <w:lang w:val="es-ES"/>
        </w:rPr>
      </w:pPr>
    </w:p>
    <w:p w:rsidR="00E50262" w:rsidRPr="00270A78" w:rsidRDefault="00E50262">
      <w:pPr>
        <w:rPr>
          <w:lang w:val="es-ES"/>
        </w:rPr>
      </w:pPr>
    </w:p>
    <w:sectPr w:rsidR="00E50262" w:rsidRPr="00270A78" w:rsidSect="00270A78">
      <w:footerReference w:type="default" r:id="rId35"/>
      <w:pgSz w:w="11906" w:h="16838"/>
      <w:pgMar w:top="1440" w:right="566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262" w:rsidRDefault="00E50262">
      <w:r>
        <w:separator/>
      </w:r>
    </w:p>
  </w:endnote>
  <w:endnote w:type="continuationSeparator" w:id="0">
    <w:p w:rsidR="00E50262" w:rsidRDefault="00E50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262" w:rsidRPr="006105CE" w:rsidRDefault="00E50262" w:rsidP="006105CE">
    <w:pPr>
      <w:pStyle w:val="Footer"/>
      <w:jc w:val="right"/>
      <w:rPr>
        <w:rFonts w:ascii="Arial Rounded MT Bold" w:hAnsi="Arial Rounded MT Bold"/>
        <w:sz w:val="16"/>
        <w:szCs w:val="16"/>
        <w:lang w:val="de-DE"/>
      </w:rPr>
    </w:pPr>
    <w:r w:rsidRPr="006105CE">
      <w:rPr>
        <w:rFonts w:ascii="Arial Rounded MT Bold" w:hAnsi="Arial Rounded MT Bold"/>
        <w:sz w:val="16"/>
        <w:szCs w:val="16"/>
        <w:lang w:val="de-DE"/>
      </w:rPr>
      <w:t xml:space="preserve">©MFL Sunderland/ASalt 2012 </w:t>
    </w:r>
    <w:hyperlink r:id="rId1" w:history="1">
      <w:r w:rsidRPr="006105CE">
        <w:rPr>
          <w:rStyle w:val="Hyperlink"/>
          <w:rFonts w:ascii="Arial Rounded MT Bold" w:hAnsi="Arial Rounded MT Bold"/>
          <w:sz w:val="16"/>
          <w:szCs w:val="16"/>
          <w:lang w:val="de-DE"/>
        </w:rPr>
        <w:t>http://www.sunderlandschools.org/mfl-sunderland</w:t>
      </w:r>
    </w:hyperlink>
    <w:r w:rsidRPr="006105CE">
      <w:rPr>
        <w:rFonts w:ascii="Arial Rounded MT Bold" w:hAnsi="Arial Rounded MT Bold"/>
        <w:sz w:val="16"/>
        <w:szCs w:val="16"/>
        <w:lang w:val="de-DE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262" w:rsidRDefault="00E50262">
      <w:r>
        <w:separator/>
      </w:r>
    </w:p>
  </w:footnote>
  <w:footnote w:type="continuationSeparator" w:id="0">
    <w:p w:rsidR="00E50262" w:rsidRDefault="00E502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1671B"/>
    <w:multiLevelType w:val="multilevel"/>
    <w:tmpl w:val="726A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A78"/>
    <w:rsid w:val="000C6004"/>
    <w:rsid w:val="001E2D83"/>
    <w:rsid w:val="00270A78"/>
    <w:rsid w:val="0057421B"/>
    <w:rsid w:val="006105CE"/>
    <w:rsid w:val="00645D62"/>
    <w:rsid w:val="00837D4C"/>
    <w:rsid w:val="009F3441"/>
    <w:rsid w:val="00BB4B3C"/>
    <w:rsid w:val="00D55678"/>
    <w:rsid w:val="00DE005E"/>
    <w:rsid w:val="00E50262"/>
    <w:rsid w:val="00FC3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A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0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0A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105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5610"/>
    <w:rPr>
      <w:lang w:eastAsia="en-US"/>
    </w:rPr>
  </w:style>
  <w:style w:type="paragraph" w:styleId="Footer">
    <w:name w:val="footer"/>
    <w:basedOn w:val="Normal"/>
    <w:link w:val="FooterChar"/>
    <w:uiPriority w:val="99"/>
    <w:rsid w:val="006105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5610"/>
    <w:rPr>
      <w:lang w:eastAsia="en-US"/>
    </w:rPr>
  </w:style>
  <w:style w:type="character" w:styleId="Hyperlink">
    <w:name w:val="Hyperlink"/>
    <w:basedOn w:val="DefaultParagraphFont"/>
    <w:uiPriority w:val="99"/>
    <w:rsid w:val="006105C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londresolimpicos.com/images/instalaciondelavillaolimpica.png" TargetMode="External"/><Relationship Id="rId18" Type="http://schemas.openxmlformats.org/officeDocument/2006/relationships/hyperlink" Target="http://www.londresolimpicos.com/" TargetMode="External"/><Relationship Id="rId26" Type="http://schemas.openxmlformats.org/officeDocument/2006/relationships/hyperlink" Target="http://www.londresolimpicos.com/acerca-de-londres/trabajar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ondresolimpicos.com/" TargetMode="External"/><Relationship Id="rId34" Type="http://schemas.openxmlformats.org/officeDocument/2006/relationships/hyperlink" Target="http://www.londresolimpicos.com/noticias/ciclismo.html" TargetMode="External"/><Relationship Id="rId7" Type="http://schemas.openxmlformats.org/officeDocument/2006/relationships/hyperlink" Target="http://www.londresolimpicos.com/images/estadiodewembley.png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www.londresolimpicos.com/" TargetMode="External"/><Relationship Id="rId25" Type="http://schemas.openxmlformats.org/officeDocument/2006/relationships/hyperlink" Target="http://www.londresolimpicos.com/deportistas.html" TargetMode="External"/><Relationship Id="rId33" Type="http://schemas.openxmlformats.org/officeDocument/2006/relationships/hyperlink" Target="http://www.londresolimpicos.com/noticias/ciclismo/item/148-ciclismo-de-ruta-en-londres-2012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www.londresolimpicos.com/noticias/futbol.html" TargetMode="External"/><Relationship Id="rId29" Type="http://schemas.openxmlformats.org/officeDocument/2006/relationships/hyperlink" Target="http://www.londresolimpicos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ondresolimpicos.com/images/themalllondres.png" TargetMode="External"/><Relationship Id="rId24" Type="http://schemas.openxmlformats.org/officeDocument/2006/relationships/hyperlink" Target="http://www.londresolimpicos.com/acerca-de-londres/trabajar.html" TargetMode="External"/><Relationship Id="rId32" Type="http://schemas.openxmlformats.org/officeDocument/2006/relationships/hyperlink" Target="http://www.londresolimpicos.com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ondresolimpicos.com/images/villaolimpicalondres.png" TargetMode="External"/><Relationship Id="rId23" Type="http://schemas.openxmlformats.org/officeDocument/2006/relationships/hyperlink" Target="http://www.londresolimpicos.com/" TargetMode="External"/><Relationship Id="rId28" Type="http://schemas.openxmlformats.org/officeDocument/2006/relationships/hyperlink" Target="http://www.londresolimpicos.com/deportistas.html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www.londresolimpicos.com/noticias/futbol.html" TargetMode="External"/><Relationship Id="rId31" Type="http://schemas.openxmlformats.org/officeDocument/2006/relationships/hyperlink" Target="http://www.londresolimpico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ndresolimpicos.com/images/centroprensaemisioninternacionalibcmpc.png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londresolimpicos.com/" TargetMode="External"/><Relationship Id="rId27" Type="http://schemas.openxmlformats.org/officeDocument/2006/relationships/hyperlink" Target="http://www.londresolimpicos.com/acerca-de-londres/lugares/item/226-olympic-village.html" TargetMode="External"/><Relationship Id="rId30" Type="http://schemas.openxmlformats.org/officeDocument/2006/relationships/hyperlink" Target="http://www.londresolimpicos.com/" TargetMode="External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nderlandschools.org/mfl-sunderl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142</Words>
  <Characters>810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 de Emisión Internacional y Centro de Prensa</dc:title>
  <dc:subject/>
  <dc:creator>Amanda</dc:creator>
  <cp:keywords/>
  <dc:description/>
  <cp:lastModifiedBy>Clare</cp:lastModifiedBy>
  <cp:revision>2</cp:revision>
  <dcterms:created xsi:type="dcterms:W3CDTF">2012-06-05T20:04:00Z</dcterms:created>
  <dcterms:modified xsi:type="dcterms:W3CDTF">2012-06-05T20:04:00Z</dcterms:modified>
</cp:coreProperties>
</file>