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691"/>
        <w:gridCol w:w="1418"/>
        <w:gridCol w:w="2835"/>
      </w:tblGrid>
      <w:tr w:rsidR="00541EE6" w:rsidTr="00541EE6">
        <w:tc>
          <w:tcPr>
            <w:tcW w:w="1691" w:type="dxa"/>
            <w:vMerge w:val="restart"/>
          </w:tcPr>
          <w:p w:rsidR="00541EE6" w:rsidRPr="00541EE6" w:rsidRDefault="00541EE6">
            <w:pPr>
              <w:rPr>
                <w:rFonts w:ascii="SassoonCRInfant" w:hAnsi="SassoonCRInfant"/>
                <w:b/>
                <w:sz w:val="28"/>
                <w:szCs w:val="28"/>
              </w:rPr>
            </w:pPr>
            <w:r w:rsidRPr="00541EE6">
              <w:rPr>
                <w:rFonts w:ascii="SassoonCRInfant" w:hAnsi="SassoonCRInfant"/>
                <w:b/>
                <w:sz w:val="28"/>
                <w:szCs w:val="28"/>
              </w:rPr>
              <w:t xml:space="preserve"> </w:t>
            </w:r>
          </w:p>
          <w:p w:rsidR="00541EE6" w:rsidRPr="00541EE6" w:rsidRDefault="00541EE6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  <w:p w:rsidR="00541EE6" w:rsidRPr="00541EE6" w:rsidRDefault="00541EE6">
            <w:pPr>
              <w:rPr>
                <w:rFonts w:ascii="SassoonCRInfant" w:hAnsi="SassoonCRInfant"/>
                <w:b/>
                <w:sz w:val="28"/>
                <w:szCs w:val="28"/>
              </w:rPr>
            </w:pPr>
            <w:r w:rsidRPr="00541EE6">
              <w:rPr>
                <w:rFonts w:ascii="SassoonCRInfant" w:hAnsi="SassoonCRInfant"/>
                <w:b/>
                <w:sz w:val="28"/>
                <w:szCs w:val="28"/>
              </w:rPr>
              <w:t>verbs</w:t>
            </w:r>
          </w:p>
        </w:tc>
        <w:tc>
          <w:tcPr>
            <w:tcW w:w="1418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es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(it) is</w:t>
            </w:r>
          </w:p>
        </w:tc>
      </w:tr>
      <w:tr w:rsidR="00541EE6" w:rsidTr="00541EE6">
        <w:tc>
          <w:tcPr>
            <w:tcW w:w="1691" w:type="dxa"/>
            <w:vMerge/>
          </w:tcPr>
          <w:p w:rsidR="00541EE6" w:rsidRPr="00541EE6" w:rsidRDefault="00541EE6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era</w:t>
            </w:r>
          </w:p>
        </w:tc>
        <w:tc>
          <w:tcPr>
            <w:tcW w:w="2835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(it) was</w:t>
            </w:r>
          </w:p>
        </w:tc>
      </w:tr>
      <w:tr w:rsidR="00541EE6" w:rsidTr="00541EE6">
        <w:tc>
          <w:tcPr>
            <w:tcW w:w="1559" w:type="dxa"/>
            <w:vMerge/>
          </w:tcPr>
          <w:p w:rsidR="00541EE6" w:rsidRPr="00541EE6" w:rsidRDefault="00541EE6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hay</w:t>
            </w:r>
          </w:p>
        </w:tc>
        <w:tc>
          <w:tcPr>
            <w:tcW w:w="2835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there is, there are</w:t>
            </w:r>
          </w:p>
        </w:tc>
      </w:tr>
      <w:tr w:rsidR="00541EE6" w:rsidTr="00541EE6">
        <w:tc>
          <w:tcPr>
            <w:tcW w:w="1559" w:type="dxa"/>
            <w:vMerge/>
          </w:tcPr>
          <w:p w:rsidR="00541EE6" w:rsidRPr="00541EE6" w:rsidRDefault="00541EE6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había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there was, there were</w:t>
            </w:r>
          </w:p>
        </w:tc>
      </w:tr>
      <w:tr w:rsidR="00541EE6" w:rsidTr="00541EE6">
        <w:tc>
          <w:tcPr>
            <w:tcW w:w="1559" w:type="dxa"/>
            <w:vMerge/>
          </w:tcPr>
          <w:p w:rsidR="00541EE6" w:rsidRPr="00541EE6" w:rsidRDefault="00541EE6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está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(it) is located</w:t>
            </w:r>
          </w:p>
        </w:tc>
      </w:tr>
      <w:tr w:rsidR="00541EE6" w:rsidTr="00541EE6">
        <w:tc>
          <w:tcPr>
            <w:tcW w:w="1559" w:type="dxa"/>
            <w:vMerge/>
          </w:tcPr>
          <w:p w:rsidR="00541EE6" w:rsidRPr="00541EE6" w:rsidRDefault="00541EE6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estaba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 xml:space="preserve">(it) was located </w:t>
            </w:r>
          </w:p>
        </w:tc>
      </w:tr>
      <w:tr w:rsidR="00541EE6" w:rsidTr="00541EE6">
        <w:tc>
          <w:tcPr>
            <w:tcW w:w="1559" w:type="dxa"/>
            <w:vMerge w:val="restart"/>
          </w:tcPr>
          <w:p w:rsidR="00541EE6" w:rsidRPr="00541EE6" w:rsidRDefault="00541EE6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  <w:p w:rsidR="00541EE6" w:rsidRPr="00541EE6" w:rsidRDefault="00541EE6">
            <w:pPr>
              <w:rPr>
                <w:rFonts w:ascii="SassoonCRInfant" w:hAnsi="SassoonCRInfant"/>
                <w:b/>
                <w:sz w:val="28"/>
                <w:szCs w:val="28"/>
              </w:rPr>
            </w:pPr>
            <w:r w:rsidRPr="00541EE6">
              <w:rPr>
                <w:rFonts w:ascii="SassoonCRInfant" w:hAnsi="SassoonCRInfant"/>
                <w:b/>
                <w:sz w:val="28"/>
                <w:szCs w:val="28"/>
              </w:rPr>
              <w:t>connectives</w:t>
            </w:r>
          </w:p>
        </w:tc>
        <w:tc>
          <w:tcPr>
            <w:tcW w:w="1418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y</w:t>
            </w:r>
          </w:p>
        </w:tc>
        <w:tc>
          <w:tcPr>
            <w:tcW w:w="2835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and</w:t>
            </w:r>
          </w:p>
        </w:tc>
      </w:tr>
      <w:tr w:rsidR="00541EE6" w:rsidTr="00541EE6">
        <w:tc>
          <w:tcPr>
            <w:tcW w:w="1691" w:type="dxa"/>
            <w:vMerge/>
          </w:tcPr>
          <w:p w:rsidR="00541EE6" w:rsidRPr="00541EE6" w:rsidRDefault="00541EE6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también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also, too</w:t>
            </w:r>
          </w:p>
        </w:tc>
      </w:tr>
      <w:tr w:rsidR="00541EE6" w:rsidTr="00541EE6">
        <w:tc>
          <w:tcPr>
            <w:tcW w:w="1691" w:type="dxa"/>
            <w:vMerge/>
          </w:tcPr>
          <w:p w:rsidR="00541EE6" w:rsidRPr="00541EE6" w:rsidRDefault="00541EE6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pero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but</w:t>
            </w:r>
          </w:p>
        </w:tc>
      </w:tr>
      <w:tr w:rsidR="00541EE6" w:rsidTr="00541EE6">
        <w:tc>
          <w:tcPr>
            <w:tcW w:w="1691" w:type="dxa"/>
            <w:vMerge w:val="restart"/>
          </w:tcPr>
          <w:p w:rsidR="00541EE6" w:rsidRPr="00541EE6" w:rsidRDefault="00541EE6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  <w:p w:rsidR="00541EE6" w:rsidRPr="00541EE6" w:rsidRDefault="00541EE6">
            <w:pPr>
              <w:rPr>
                <w:rFonts w:ascii="SassoonCRInfant" w:hAnsi="SassoonCRInfant"/>
                <w:b/>
                <w:sz w:val="28"/>
                <w:szCs w:val="28"/>
              </w:rPr>
            </w:pPr>
            <w:r w:rsidRPr="00541EE6">
              <w:rPr>
                <w:rFonts w:ascii="SassoonCRInfant" w:hAnsi="SassoonCRInfant"/>
                <w:b/>
                <w:sz w:val="28"/>
                <w:szCs w:val="28"/>
              </w:rPr>
              <w:t>qualifiers</w:t>
            </w:r>
          </w:p>
        </w:tc>
        <w:tc>
          <w:tcPr>
            <w:tcW w:w="1418" w:type="dxa"/>
          </w:tcPr>
          <w:p w:rsid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muy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but</w:t>
            </w:r>
          </w:p>
        </w:tc>
      </w:tr>
      <w:tr w:rsidR="00541EE6" w:rsidTr="00541EE6">
        <w:tc>
          <w:tcPr>
            <w:tcW w:w="1691" w:type="dxa"/>
            <w:vMerge/>
          </w:tcPr>
          <w:p w:rsidR="00541EE6" w:rsidRDefault="00541EE6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bastante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quite, fairly</w:t>
            </w:r>
          </w:p>
        </w:tc>
      </w:tr>
      <w:tr w:rsidR="00541EE6" w:rsidTr="00541EE6">
        <w:tc>
          <w:tcPr>
            <w:tcW w:w="1691" w:type="dxa"/>
            <w:vMerge/>
          </w:tcPr>
          <w:p w:rsidR="00541EE6" w:rsidRDefault="00541EE6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mucho</w:t>
            </w:r>
          </w:p>
        </w:tc>
        <w:tc>
          <w:tcPr>
            <w:tcW w:w="2835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a lot</w:t>
            </w:r>
          </w:p>
        </w:tc>
      </w:tr>
      <w:tr w:rsidR="00541EE6" w:rsidTr="00541EE6">
        <w:tc>
          <w:tcPr>
            <w:tcW w:w="1691" w:type="dxa"/>
            <w:vMerge/>
          </w:tcPr>
          <w:p w:rsidR="00541EE6" w:rsidRDefault="00541EE6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poco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541EE6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a few</w:t>
            </w:r>
          </w:p>
        </w:tc>
      </w:tr>
    </w:tbl>
    <w:p w:rsidR="00EC0122" w:rsidRDefault="00EC0122"/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691"/>
        <w:gridCol w:w="1418"/>
        <w:gridCol w:w="2835"/>
      </w:tblGrid>
      <w:tr w:rsidR="00541EE6" w:rsidRPr="00541EE6" w:rsidTr="00C4441C">
        <w:tc>
          <w:tcPr>
            <w:tcW w:w="1691" w:type="dxa"/>
            <w:vMerge w:val="restart"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  <w:r w:rsidRPr="00541EE6">
              <w:rPr>
                <w:rFonts w:ascii="SassoonCRInfant" w:hAnsi="SassoonCRInfant"/>
                <w:b/>
                <w:sz w:val="28"/>
                <w:szCs w:val="28"/>
              </w:rPr>
              <w:t>verbs</w:t>
            </w: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es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(it) is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era</w:t>
            </w:r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(it) was</w:t>
            </w:r>
          </w:p>
        </w:tc>
      </w:tr>
      <w:tr w:rsidR="00541EE6" w:rsidRPr="00541EE6" w:rsidTr="00C4441C">
        <w:tc>
          <w:tcPr>
            <w:tcW w:w="1559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hay</w:t>
            </w:r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there is, there are</w:t>
            </w:r>
          </w:p>
        </w:tc>
      </w:tr>
      <w:tr w:rsidR="00541EE6" w:rsidRPr="00541EE6" w:rsidTr="00C4441C">
        <w:tc>
          <w:tcPr>
            <w:tcW w:w="1559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había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there was, there were</w:t>
            </w:r>
          </w:p>
        </w:tc>
      </w:tr>
      <w:tr w:rsidR="00541EE6" w:rsidRPr="00541EE6" w:rsidTr="00C4441C">
        <w:tc>
          <w:tcPr>
            <w:tcW w:w="1559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está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(it) is located</w:t>
            </w:r>
          </w:p>
        </w:tc>
      </w:tr>
      <w:tr w:rsidR="00541EE6" w:rsidRPr="00541EE6" w:rsidTr="00C4441C">
        <w:tc>
          <w:tcPr>
            <w:tcW w:w="1559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estaba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 xml:space="preserve">(it) was located </w:t>
            </w:r>
          </w:p>
        </w:tc>
      </w:tr>
      <w:tr w:rsidR="00541EE6" w:rsidRPr="00541EE6" w:rsidTr="00C4441C">
        <w:tc>
          <w:tcPr>
            <w:tcW w:w="1559" w:type="dxa"/>
            <w:vMerge w:val="restart"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  <w:r w:rsidRPr="00541EE6">
              <w:rPr>
                <w:rFonts w:ascii="SassoonCRInfant" w:hAnsi="SassoonCRInfant"/>
                <w:b/>
                <w:sz w:val="28"/>
                <w:szCs w:val="28"/>
              </w:rPr>
              <w:t>connectives</w:t>
            </w: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y</w:t>
            </w:r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and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también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also, too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pero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but</w:t>
            </w:r>
          </w:p>
        </w:tc>
      </w:tr>
      <w:tr w:rsidR="00541EE6" w:rsidRPr="00541EE6" w:rsidTr="00C4441C">
        <w:tc>
          <w:tcPr>
            <w:tcW w:w="1691" w:type="dxa"/>
            <w:vMerge w:val="restart"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  <w:r w:rsidRPr="00541EE6">
              <w:rPr>
                <w:rFonts w:ascii="SassoonCRInfant" w:hAnsi="SassoonCRInfant"/>
                <w:b/>
                <w:sz w:val="28"/>
                <w:szCs w:val="28"/>
              </w:rPr>
              <w:t>qualifiers</w:t>
            </w: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muy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but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Default="00541EE6" w:rsidP="00C4441C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bastante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quite, fairly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Default="00541EE6" w:rsidP="00C4441C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mucho</w:t>
            </w:r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a lot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Default="00541EE6" w:rsidP="00C4441C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poco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a few</w:t>
            </w:r>
          </w:p>
        </w:tc>
      </w:tr>
    </w:tbl>
    <w:p w:rsidR="00541EE6" w:rsidRDefault="00541EE6">
      <w:bookmarkStart w:id="0" w:name="_GoBack"/>
      <w:bookmarkEnd w:id="0"/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691"/>
        <w:gridCol w:w="1418"/>
        <w:gridCol w:w="2835"/>
      </w:tblGrid>
      <w:tr w:rsidR="00541EE6" w:rsidRPr="00541EE6" w:rsidTr="00C4441C">
        <w:tc>
          <w:tcPr>
            <w:tcW w:w="1691" w:type="dxa"/>
            <w:vMerge w:val="restart"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  <w:r w:rsidRPr="00541EE6">
              <w:rPr>
                <w:rFonts w:ascii="SassoonCRInfant" w:hAnsi="SassoonCRInfant"/>
                <w:b/>
                <w:sz w:val="28"/>
                <w:szCs w:val="28"/>
              </w:rPr>
              <w:t>verbs</w:t>
            </w: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es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(it) is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era</w:t>
            </w:r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(it) was</w:t>
            </w:r>
          </w:p>
        </w:tc>
      </w:tr>
      <w:tr w:rsidR="00541EE6" w:rsidRPr="00541EE6" w:rsidTr="00C4441C">
        <w:tc>
          <w:tcPr>
            <w:tcW w:w="1559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hay</w:t>
            </w:r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there is, there are</w:t>
            </w:r>
          </w:p>
        </w:tc>
      </w:tr>
      <w:tr w:rsidR="00541EE6" w:rsidRPr="00541EE6" w:rsidTr="00C4441C">
        <w:tc>
          <w:tcPr>
            <w:tcW w:w="1559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había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there was, there were</w:t>
            </w:r>
          </w:p>
        </w:tc>
      </w:tr>
      <w:tr w:rsidR="00541EE6" w:rsidRPr="00541EE6" w:rsidTr="00C4441C">
        <w:tc>
          <w:tcPr>
            <w:tcW w:w="1559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está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(it) is located</w:t>
            </w:r>
          </w:p>
        </w:tc>
      </w:tr>
      <w:tr w:rsidR="00541EE6" w:rsidRPr="00541EE6" w:rsidTr="00C4441C">
        <w:tc>
          <w:tcPr>
            <w:tcW w:w="1559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estaba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 xml:space="preserve">(it) was located </w:t>
            </w:r>
          </w:p>
        </w:tc>
      </w:tr>
      <w:tr w:rsidR="00541EE6" w:rsidRPr="00541EE6" w:rsidTr="00C4441C">
        <w:tc>
          <w:tcPr>
            <w:tcW w:w="1559" w:type="dxa"/>
            <w:vMerge w:val="restart"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  <w:r w:rsidRPr="00541EE6">
              <w:rPr>
                <w:rFonts w:ascii="SassoonCRInfant" w:hAnsi="SassoonCRInfant"/>
                <w:b/>
                <w:sz w:val="28"/>
                <w:szCs w:val="28"/>
              </w:rPr>
              <w:t>connectives</w:t>
            </w: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y</w:t>
            </w:r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and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también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also, too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pero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but</w:t>
            </w:r>
          </w:p>
        </w:tc>
      </w:tr>
      <w:tr w:rsidR="00541EE6" w:rsidRPr="00541EE6" w:rsidTr="00C4441C">
        <w:tc>
          <w:tcPr>
            <w:tcW w:w="1691" w:type="dxa"/>
            <w:vMerge w:val="restart"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  <w:r w:rsidRPr="00541EE6">
              <w:rPr>
                <w:rFonts w:ascii="SassoonCRInfant" w:hAnsi="SassoonCRInfant"/>
                <w:b/>
                <w:sz w:val="28"/>
                <w:szCs w:val="28"/>
              </w:rPr>
              <w:t>qualifiers</w:t>
            </w: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muy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but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Default="00541EE6" w:rsidP="00C4441C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bastante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quite, fairly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Default="00541EE6" w:rsidP="00C4441C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mucho</w:t>
            </w:r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a lot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Default="00541EE6" w:rsidP="00C4441C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poco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a few</w:t>
            </w:r>
          </w:p>
        </w:tc>
      </w:tr>
    </w:tbl>
    <w:p w:rsidR="00541EE6" w:rsidRDefault="00541EE6"/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691"/>
        <w:gridCol w:w="1418"/>
        <w:gridCol w:w="2835"/>
      </w:tblGrid>
      <w:tr w:rsidR="00541EE6" w:rsidRPr="00541EE6" w:rsidTr="00C4441C">
        <w:tc>
          <w:tcPr>
            <w:tcW w:w="1691" w:type="dxa"/>
            <w:vMerge w:val="restart"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  <w:r w:rsidRPr="00541EE6">
              <w:rPr>
                <w:rFonts w:ascii="SassoonCRInfant" w:hAnsi="SassoonCRInfant"/>
                <w:b/>
                <w:sz w:val="28"/>
                <w:szCs w:val="28"/>
              </w:rPr>
              <w:t>verbs</w:t>
            </w: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es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(it) is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era</w:t>
            </w:r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(it) was</w:t>
            </w:r>
          </w:p>
        </w:tc>
      </w:tr>
      <w:tr w:rsidR="00541EE6" w:rsidRPr="00541EE6" w:rsidTr="00C4441C">
        <w:tc>
          <w:tcPr>
            <w:tcW w:w="1559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hay</w:t>
            </w:r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there is, there are</w:t>
            </w:r>
          </w:p>
        </w:tc>
      </w:tr>
      <w:tr w:rsidR="00541EE6" w:rsidRPr="00541EE6" w:rsidTr="00C4441C">
        <w:tc>
          <w:tcPr>
            <w:tcW w:w="1559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había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there was, there were</w:t>
            </w:r>
          </w:p>
        </w:tc>
      </w:tr>
      <w:tr w:rsidR="00541EE6" w:rsidRPr="00541EE6" w:rsidTr="00C4441C">
        <w:tc>
          <w:tcPr>
            <w:tcW w:w="1559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está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(it) is located</w:t>
            </w:r>
          </w:p>
        </w:tc>
      </w:tr>
      <w:tr w:rsidR="00541EE6" w:rsidRPr="00541EE6" w:rsidTr="00C4441C">
        <w:tc>
          <w:tcPr>
            <w:tcW w:w="1559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estaba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 xml:space="preserve">(it) was located </w:t>
            </w:r>
          </w:p>
        </w:tc>
      </w:tr>
      <w:tr w:rsidR="00541EE6" w:rsidRPr="00541EE6" w:rsidTr="00C4441C">
        <w:tc>
          <w:tcPr>
            <w:tcW w:w="1559" w:type="dxa"/>
            <w:vMerge w:val="restart"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  <w:r w:rsidRPr="00541EE6">
              <w:rPr>
                <w:rFonts w:ascii="SassoonCRInfant" w:hAnsi="SassoonCRInfant"/>
                <w:b/>
                <w:sz w:val="28"/>
                <w:szCs w:val="28"/>
              </w:rPr>
              <w:t>connectives</w:t>
            </w:r>
          </w:p>
        </w:tc>
        <w:tc>
          <w:tcPr>
            <w:tcW w:w="1418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y</w:t>
            </w:r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and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también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also, too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pero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but</w:t>
            </w:r>
          </w:p>
        </w:tc>
      </w:tr>
      <w:tr w:rsidR="00541EE6" w:rsidRPr="00541EE6" w:rsidTr="00C4441C">
        <w:tc>
          <w:tcPr>
            <w:tcW w:w="1691" w:type="dxa"/>
            <w:vMerge w:val="restart"/>
          </w:tcPr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</w:p>
          <w:p w:rsidR="00541EE6" w:rsidRPr="00541EE6" w:rsidRDefault="00541EE6" w:rsidP="00C4441C">
            <w:pPr>
              <w:rPr>
                <w:rFonts w:ascii="SassoonCRInfant" w:hAnsi="SassoonCRInfant"/>
                <w:b/>
                <w:sz w:val="28"/>
                <w:szCs w:val="28"/>
              </w:rPr>
            </w:pPr>
            <w:r w:rsidRPr="00541EE6">
              <w:rPr>
                <w:rFonts w:ascii="SassoonCRInfant" w:hAnsi="SassoonCRInfant"/>
                <w:b/>
                <w:sz w:val="28"/>
                <w:szCs w:val="28"/>
              </w:rPr>
              <w:t>qualifiers</w:t>
            </w: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muy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but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Default="00541EE6" w:rsidP="00C4441C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bastante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quite, fairly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Default="00541EE6" w:rsidP="00C4441C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mucho</w:t>
            </w:r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a lot</w:t>
            </w:r>
          </w:p>
        </w:tc>
      </w:tr>
      <w:tr w:rsidR="00541EE6" w:rsidRPr="00541EE6" w:rsidTr="00C4441C">
        <w:tc>
          <w:tcPr>
            <w:tcW w:w="1691" w:type="dxa"/>
            <w:vMerge/>
          </w:tcPr>
          <w:p w:rsidR="00541EE6" w:rsidRDefault="00541EE6" w:rsidP="00C4441C">
            <w:pPr>
              <w:rPr>
                <w:rFonts w:ascii="SassoonCRInfant" w:hAnsi="SassoonCRInfant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proofErr w:type="spellStart"/>
            <w:r>
              <w:rPr>
                <w:rFonts w:ascii="SassoonCRInfant" w:hAnsi="SassoonCRInfant"/>
                <w:sz w:val="28"/>
                <w:szCs w:val="28"/>
              </w:rPr>
              <w:t>poco</w:t>
            </w:r>
            <w:proofErr w:type="spellEnd"/>
          </w:p>
        </w:tc>
        <w:tc>
          <w:tcPr>
            <w:tcW w:w="2835" w:type="dxa"/>
          </w:tcPr>
          <w:p w:rsidR="00541EE6" w:rsidRPr="00541EE6" w:rsidRDefault="00541EE6" w:rsidP="00C4441C">
            <w:pPr>
              <w:jc w:val="center"/>
              <w:rPr>
                <w:rFonts w:ascii="SassoonCRInfant" w:hAnsi="SassoonCRInfant"/>
                <w:sz w:val="28"/>
                <w:szCs w:val="28"/>
              </w:rPr>
            </w:pPr>
            <w:r>
              <w:rPr>
                <w:rFonts w:ascii="SassoonCRInfant" w:hAnsi="SassoonCRInfant"/>
                <w:sz w:val="28"/>
                <w:szCs w:val="28"/>
              </w:rPr>
              <w:t>a few</w:t>
            </w:r>
          </w:p>
        </w:tc>
      </w:tr>
    </w:tbl>
    <w:p w:rsidR="00541EE6" w:rsidRDefault="00541EE6"/>
    <w:sectPr w:rsidR="00541EE6" w:rsidSect="00541EE6">
      <w:footerReference w:type="default" r:id="rId7"/>
      <w:pgSz w:w="16838" w:h="11906" w:orient="landscape"/>
      <w:pgMar w:top="567" w:right="1134" w:bottom="567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3A5" w:rsidRDefault="00D573A5" w:rsidP="00D573A5">
      <w:pPr>
        <w:spacing w:after="0" w:line="240" w:lineRule="auto"/>
      </w:pPr>
      <w:r>
        <w:separator/>
      </w:r>
    </w:p>
  </w:endnote>
  <w:endnote w:type="continuationSeparator" w:id="0">
    <w:p w:rsidR="00D573A5" w:rsidRDefault="00D573A5" w:rsidP="00D57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ssoonCRInfant">
    <w:panose1 w:val="02010503020300020003"/>
    <w:charset w:val="00"/>
    <w:family w:val="auto"/>
    <w:pitch w:val="variable"/>
    <w:sig w:usb0="A00000AF" w:usb1="1000204A" w:usb2="00000000" w:usb3="00000000" w:csb0="0000011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3A5" w:rsidRPr="00D573A5" w:rsidRDefault="00D573A5" w:rsidP="00D573A5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573A5">
      <w:rPr>
        <w:rFonts w:ascii="Arial Rounded MT Bold" w:hAnsi="Arial Rounded MT Bold"/>
        <w:sz w:val="16"/>
        <w:szCs w:val="16"/>
      </w:rPr>
      <w:t xml:space="preserve">©Light Bulb Languages 2015 CS </w:t>
    </w:r>
    <w:hyperlink r:id="rId1" w:history="1">
      <w:r w:rsidRPr="00D573A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573A5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3A5" w:rsidRDefault="00D573A5" w:rsidP="00D573A5">
      <w:pPr>
        <w:spacing w:after="0" w:line="240" w:lineRule="auto"/>
      </w:pPr>
      <w:r>
        <w:separator/>
      </w:r>
    </w:p>
  </w:footnote>
  <w:footnote w:type="continuationSeparator" w:id="0">
    <w:p w:rsidR="00D573A5" w:rsidRDefault="00D573A5" w:rsidP="00D57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EE6"/>
    <w:rsid w:val="0041602A"/>
    <w:rsid w:val="00541EE6"/>
    <w:rsid w:val="00D573A5"/>
    <w:rsid w:val="00EC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73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3A5"/>
  </w:style>
  <w:style w:type="paragraph" w:styleId="Footer">
    <w:name w:val="footer"/>
    <w:basedOn w:val="Normal"/>
    <w:link w:val="FooterChar"/>
    <w:uiPriority w:val="99"/>
    <w:unhideWhenUsed/>
    <w:rsid w:val="00D573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3A5"/>
  </w:style>
  <w:style w:type="paragraph" w:styleId="BalloonText">
    <w:name w:val="Balloon Text"/>
    <w:basedOn w:val="Normal"/>
    <w:link w:val="BalloonTextChar"/>
    <w:uiPriority w:val="99"/>
    <w:semiHidden/>
    <w:unhideWhenUsed/>
    <w:rsid w:val="00D57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3A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73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73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3A5"/>
  </w:style>
  <w:style w:type="paragraph" w:styleId="Footer">
    <w:name w:val="footer"/>
    <w:basedOn w:val="Normal"/>
    <w:link w:val="FooterChar"/>
    <w:uiPriority w:val="99"/>
    <w:unhideWhenUsed/>
    <w:rsid w:val="00D573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3A5"/>
  </w:style>
  <w:style w:type="paragraph" w:styleId="BalloonText">
    <w:name w:val="Balloon Text"/>
    <w:basedOn w:val="Normal"/>
    <w:link w:val="BalloonTextChar"/>
    <w:uiPriority w:val="99"/>
    <w:semiHidden/>
    <w:unhideWhenUsed/>
    <w:rsid w:val="00D57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3A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73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2</cp:revision>
  <cp:lastPrinted>2015-04-20T10:26:00Z</cp:lastPrinted>
  <dcterms:created xsi:type="dcterms:W3CDTF">2015-04-20T10:26:00Z</dcterms:created>
  <dcterms:modified xsi:type="dcterms:W3CDTF">2015-04-20T10:26:00Z</dcterms:modified>
</cp:coreProperties>
</file>